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108" w:hanging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Kerala State Civil Supplies Corporation Ltd.,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PB No. 2030, Maveli Bhavan,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Maveli Road, Gandhi Nagar,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Kochi – 682 020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Ph: 0484 2207920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Email: ecp@supplycomail.com</w:t>
      </w:r>
    </w:p>
    <w:p>
      <w:pPr>
        <w:pStyle w:val="Normal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TENDER NOTICE</w:t>
      </w:r>
    </w:p>
    <w:p>
      <w:pPr>
        <w:pStyle w:val="Normal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 xml:space="preserve">TENDER NO: </w:t>
      </w:r>
      <w:r>
        <w:rPr>
          <w:rFonts w:ascii="Cambria" w:hAnsi="Cambria"/>
          <w:b/>
          <w:sz w:val="22"/>
          <w:szCs w:val="22"/>
          <w:u w:val="single"/>
        </w:rPr>
        <w:t>D.32-11832/16 Dtd.07.01.2017</w:t>
      </w:r>
    </w:p>
    <w:p>
      <w:pPr>
        <w:pStyle w:val="Normal"/>
        <w:spacing w:lineRule="auto" w:line="3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Kerala State Civil Supplies Corporation Ltd invites sealed, super scribed tenders in the prescribed forms from technically and financially competent contractors for the following work.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574"/>
        <w:gridCol w:w="5512"/>
      </w:tblGrid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Name of work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Maintenance work for Twin House No.1  GM’s residence at Panampally Nagar, Kochi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PAC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:                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Rs.2,07,000/- 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EMD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Rs. 10,350/-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Tender cost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Rs. 500 + 5% tax (DD in favour of Kerala State Civil Supplies Corporation)</w:t>
            </w:r>
          </w:p>
        </w:tc>
      </w:tr>
      <w:tr>
        <w:trPr>
          <w:cantSplit w:val="false"/>
        </w:trPr>
        <w:tc>
          <w:tcPr>
            <w:tcW w:w="34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Last date and time of submission of tender                       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>.02.2017, 02.00 PM</w:t>
            </w:r>
          </w:p>
        </w:tc>
      </w:tr>
    </w:tbl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tender documents can be obtained from the Supplyco, Head Office, on cash payment on any working days during office hours from 10.00 AM to 05.00 PM. </w:t>
      </w:r>
    </w:p>
    <w:p>
      <w:pPr>
        <w:pStyle w:val="Normal"/>
        <w:spacing w:lineRule="auto" w:line="360"/>
        <w:ind w:left="0" w:right="0" w:firstLine="720"/>
        <w:jc w:val="both"/>
        <w:rPr>
          <w:rStyle w:val="InternetLink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Details are also available at our website: </w:t>
      </w:r>
      <w:hyperlink r:id="rId2">
        <w:r>
          <w:rPr>
            <w:rStyle w:val="InternetLink"/>
            <w:rFonts w:ascii="Cambria" w:hAnsi="Cambria"/>
            <w:sz w:val="22"/>
            <w:szCs w:val="22"/>
          </w:rPr>
          <w:t>www.supplycokerala.com</w:t>
        </w:r>
      </w:hyperlink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ab/>
        <w:tab/>
        <w:tab/>
        <w:tab/>
        <w:tab/>
        <w:tab/>
        <w:t xml:space="preserve">               Sd/-</w:t>
      </w:r>
    </w:p>
    <w:p>
      <w:pPr>
        <w:pStyle w:val="Normal"/>
        <w:tabs>
          <w:tab w:val="left" w:pos="5040" w:leader="none"/>
          <w:tab w:val="left" w:pos="5400" w:leader="none"/>
        </w:tabs>
        <w:spacing w:lineRule="atLeast" w:line="20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Place: Kochi</w:t>
        <w:tab/>
        <w:t xml:space="preserve">      Manager (Estate)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Date.07.01.2017    </w:t>
        <w:tab/>
        <w:t xml:space="preserve">                            Kerala State Civil Supplies Corporation Ltd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No.D32/11832/16</w:t>
      </w:r>
      <w:r>
        <w:rPr>
          <w:rFonts w:ascii="Cambria" w:hAnsi="Cambria"/>
          <w:sz w:val="22"/>
          <w:szCs w:val="22"/>
        </w:rPr>
        <w:tab/>
        <w:tab/>
        <w:tab/>
        <w:tab/>
        <w:tab/>
        <w:tab/>
        <w:tab/>
        <w:tab/>
        <w:t xml:space="preserve">    </w:t>
      </w:r>
      <w:r>
        <w:rPr>
          <w:rFonts w:ascii="Cambria" w:hAnsi="Cambria"/>
          <w:sz w:val="22"/>
          <w:szCs w:val="22"/>
          <w:u w:val="single"/>
        </w:rPr>
        <w:t>07.01.2017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Terms &amp; Conditions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Maintenance work for Twin House at Panampally Nagar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37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work shall be executed as per the specification of drawing, estimate and the direction of the Civil Engineering wing of Supplyco. 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EMD shall be drawn from Nationalized / Scheduled Bank in the form of crossed DD in favour of Managing Director, Supplyco, payable at Ernakulam. 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50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EMD of unsuccessful tenders will be refunded without any interest on finalization of the contract with the successful Tenderer or on the expiry of the validity period whichever is earlier. 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successful tenderer will deposit a Security Deposit of Rs.10,350/- in the form of a crossed DD in favour of Managing Director, Supplyco, payable at Ernakulam.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completion time of the project is 60 days from the date of acceptance of the Work order. </w:t>
      </w:r>
    </w:p>
    <w:p>
      <w:pPr>
        <w:pStyle w:val="Normal"/>
        <w:tabs>
          <w:tab w:val="left" w:pos="405" w:leader="none"/>
        </w:tabs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Payment to the contractor shall be released only as per the certification and recommendation of the Civil Engineering wing of Supplyco.</w:t>
      </w:r>
    </w:p>
    <w:p>
      <w:pPr>
        <w:pStyle w:val="Normal"/>
        <w:tabs>
          <w:tab w:val="left" w:pos="405" w:leader="none"/>
        </w:tabs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Extra items, if any, shall be carried out only after getting prior approval from Supplyco.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0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SD will be refunded after expiry of the defect liability period and work certification by the Civil Engineering wing of Supplyco as per the PWD norms.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statutory deductions shall be made from the amount eligible to the contractor at current rates.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Supplyco reserves the rights to increase or decrease the quantum of work at site without assigning any reason.</w:t>
      </w:r>
    </w:p>
    <w:p>
      <w:pPr>
        <w:pStyle w:val="Normal"/>
        <w:tabs>
          <w:tab w:val="left" w:pos="435" w:leader="none"/>
        </w:tabs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435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contractor shall examine the site condition and satisfy himself of the availability of materials, difficulties etc, which may arise during execution before submission of the tender.</w:t>
      </w:r>
    </w:p>
    <w:p>
      <w:pPr>
        <w:pStyle w:val="Normal"/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20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Contractor's rate must be firm and include the cost of transportation of material to the site, all taxes such as sales Tax, Excise and Octroi, etc.</w:t>
      </w:r>
    </w:p>
    <w:p>
      <w:pPr>
        <w:pStyle w:val="Normal"/>
        <w:tabs>
          <w:tab w:val="left" w:pos="420" w:leader="none"/>
        </w:tabs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20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agreement shall be executed for the work between the contractor and Supplyco in a stamp paper worth Rs.200/- at the expense of the contractor.</w:t>
      </w:r>
    </w:p>
    <w:p>
      <w:pPr>
        <w:pStyle w:val="Normal"/>
        <w:tabs>
          <w:tab w:val="left" w:pos="420" w:leader="none"/>
        </w:tabs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420" w:leader="none"/>
        </w:tabs>
        <w:ind w:left="315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If the contractor fails to complete the work within the stipulated time, a delay penalty to the tune of 1% of contract amount shall be imposed as per rules in force. </w:t>
      </w:r>
    </w:p>
    <w:p>
      <w:pPr>
        <w:pStyle w:val="Normal"/>
        <w:tabs>
          <w:tab w:val="left" w:pos="420" w:leader="none"/>
        </w:tabs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tabs>
          <w:tab w:val="left" w:pos="420" w:leader="none"/>
        </w:tabs>
        <w:ind w:left="315" w:right="0" w:hanging="31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ab/>
        <w:tab/>
        <w:tab/>
        <w:tab/>
        <w:tab/>
        <w:tab/>
        <w:t xml:space="preserve">                     </w:t>
      </w:r>
    </w:p>
    <w:p>
      <w:pPr>
        <w:pStyle w:val="Normal"/>
        <w:tabs>
          <w:tab w:val="left" w:pos="6015" w:leader="none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Sd/-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ab/>
        <w:tab/>
        <w:tab/>
        <w:tab/>
        <w:tab/>
        <w:tab/>
        <w:t xml:space="preserve">      Manager (Estate)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ab/>
        <w:tab/>
        <w:tab/>
        <w:t xml:space="preserve">                  Kerala State Civil Supplies Corporation Ltd 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20160"/>
      <w:pgMar w:left="1800" w:right="135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L-NILA01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ML-NILA01" w:hAnsi="ML-NILA01" w:eastAsia="Droid Sans Fallback" w:cs="ML-NILA01"/>
        <w:lang w:val="en-US" w:eastAsia="en-US" w:bidi="ml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034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9034e6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e2e7e"/>
    <w:basedOn w:val="Normal"/>
    <w:pPr>
      <w:spacing w:lineRule="auto" w:line="276" w:before="0" w:after="200"/>
      <w:ind w:left="720" w:right="0" w:hanging="0"/>
      <w:contextualSpacing/>
    </w:pPr>
    <w:rPr>
      <w:rFonts w:ascii="ML-NILA01" w:hAnsi="ML-NILA01" w:cs="ML-NILA01"/>
      <w:sz w:val="20"/>
      <w:szCs w:val="20"/>
      <w:lang w:bidi="ml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pplycokerala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2017-01-10T12:22:00Z</dcterms:created>
  <dc:creator>acer</dc:creator>
  <dc:language>en-IN</dc:language>
  <cp:lastModifiedBy>miscomp1</cp:lastModifiedBy>
  <cp:lastPrinted>2017-01-06T08:44:00Z</cp:lastPrinted>
  <dcterms:modified xsi:type="dcterms:W3CDTF">2017-01-10T12:22:00Z</dcterms:modified>
  <cp:revision>2</cp:revision>
</cp:coreProperties>
</file>